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E" w:rsidRDefault="00D33C6E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AD1" w:rsidRPr="00571BA9" w:rsidRDefault="003A5AD1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>Новые документы в системе «Техэксперт: Нефтегазовый комплекс»</w:t>
      </w:r>
    </w:p>
    <w:p w:rsidR="003A5AD1" w:rsidRPr="00571BA9" w:rsidRDefault="003A5AD1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>за сентябрь</w:t>
      </w:r>
    </w:p>
    <w:p w:rsidR="003A5AD1" w:rsidRPr="00571BA9" w:rsidRDefault="003A5AD1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AD1" w:rsidRPr="00571BA9" w:rsidRDefault="003A5AD1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Нормы, правила, стандарты нефтегазового комплекса.</w:t>
      </w:r>
    </w:p>
    <w:p w:rsidR="004008CE" w:rsidRDefault="003A5AD1" w:rsidP="00493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>58 документов (</w:t>
      </w:r>
      <w:proofErr w:type="gramStart"/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представлены</w:t>
      </w:r>
      <w:proofErr w:type="gramEnd"/>
      <w:r w:rsidRPr="00571B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наиболее интересные)</w:t>
      </w:r>
    </w:p>
    <w:p w:rsidR="00620372" w:rsidRPr="00571BA9" w:rsidRDefault="00620372" w:rsidP="004937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7C6F" w:rsidRPr="00571BA9" w:rsidRDefault="00223120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0ED7A3" wp14:editId="7E734D25">
            <wp:extent cx="180975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&quot;ГОСТ 34864-2022 Средства ликвидации аварий в скважинах. Термины и определения&quot;&#10;(утв. приказом Росстандарта от 10.08.2022 N 753-ст)&#10;Применяется с 01.01.2023. Заменяет ГОСТ Р 55591-2013&#10;Статус: вступает в силу с 01.01.2023" w:history="1">
        <w:r w:rsidR="003A430C" w:rsidRPr="00571BA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от 10.08.2022 N 34864-2022</w:t>
        </w:r>
      </w:hyperlink>
      <w:r w:rsidR="003A430C" w:rsidRPr="00571BA9">
        <w:rPr>
          <w:rFonts w:ascii="Times New Roman" w:hAnsi="Times New Roman" w:cs="Times New Roman"/>
          <w:sz w:val="24"/>
          <w:szCs w:val="24"/>
        </w:rPr>
        <w:t xml:space="preserve"> «</w:t>
      </w:r>
      <w:r w:rsidR="00547C6F" w:rsidRPr="00571BA9">
        <w:rPr>
          <w:rFonts w:ascii="Times New Roman" w:hAnsi="Times New Roman" w:cs="Times New Roman"/>
          <w:sz w:val="24"/>
          <w:szCs w:val="24"/>
        </w:rPr>
        <w:t>Средства ликвидации аварий в скважинах. Термины и</w:t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о</w:t>
      </w:r>
      <w:r w:rsidR="00547C6F" w:rsidRPr="00571BA9">
        <w:rPr>
          <w:rFonts w:ascii="Times New Roman" w:hAnsi="Times New Roman" w:cs="Times New Roman"/>
          <w:sz w:val="24"/>
          <w:szCs w:val="24"/>
        </w:rPr>
        <w:t>пределения</w:t>
      </w:r>
      <w:r w:rsidR="003A430C" w:rsidRPr="00571BA9">
        <w:rPr>
          <w:rFonts w:ascii="Times New Roman" w:hAnsi="Times New Roman" w:cs="Times New Roman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6F" w:rsidRPr="00571BA9" w:rsidRDefault="00223120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6388D7" wp14:editId="0D857873">
            <wp:extent cx="180975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&quot;ГОСТ 10289-2022 Масло для судовых газовых турбин. Технические условия&quot;&#10;(утв. приказом Росстандарта от 17.08.2022 N 767-ст)&#10;Применяется с 01.07.2023. Заменяет ГОСТ 10289-79&#10;Статус: вступает в силу с 01.07.2023" w:history="1">
        <w:r w:rsidR="003A430C" w:rsidRPr="00571BA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от 17.08.2022 N 10289-2022</w:t>
        </w:r>
      </w:hyperlink>
      <w:r w:rsidR="00547C6F" w:rsidRPr="00571BA9">
        <w:rPr>
          <w:rFonts w:ascii="Times New Roman" w:hAnsi="Times New Roman" w:cs="Times New Roman"/>
          <w:sz w:val="24"/>
          <w:szCs w:val="24"/>
        </w:rPr>
        <w:t xml:space="preserve"> </w:t>
      </w:r>
      <w:r w:rsidR="003A430C" w:rsidRPr="00571BA9">
        <w:rPr>
          <w:rFonts w:ascii="Times New Roman" w:hAnsi="Times New Roman" w:cs="Times New Roman"/>
          <w:sz w:val="24"/>
          <w:szCs w:val="24"/>
        </w:rPr>
        <w:t>«</w:t>
      </w:r>
      <w:r w:rsidR="00547C6F" w:rsidRPr="00571BA9">
        <w:rPr>
          <w:rFonts w:ascii="Times New Roman" w:hAnsi="Times New Roman" w:cs="Times New Roman"/>
          <w:sz w:val="24"/>
          <w:szCs w:val="24"/>
        </w:rPr>
        <w:t>Масло для судовых газовых турбин. Технические</w:t>
      </w:r>
    </w:p>
    <w:p w:rsidR="00547C6F" w:rsidRPr="00571BA9" w:rsidRDefault="00620372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7C6F" w:rsidRPr="00571BA9">
        <w:rPr>
          <w:rFonts w:ascii="Times New Roman" w:hAnsi="Times New Roman" w:cs="Times New Roman"/>
          <w:sz w:val="24"/>
          <w:szCs w:val="24"/>
        </w:rPr>
        <w:t>словия</w:t>
      </w:r>
      <w:r w:rsidR="003A430C" w:rsidRPr="00571BA9">
        <w:rPr>
          <w:rFonts w:ascii="Times New Roman" w:hAnsi="Times New Roman" w:cs="Times New Roman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6F" w:rsidRPr="00571BA9" w:rsidRDefault="00223120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6A8D2C" wp14:editId="16B6B012">
            <wp:extent cx="180975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&quot;ГОСТ Р 52332-2022 Топлива авиационные. Определение температуры замерзания методом автоматического ...&quot;&#10;(утв. приказом Росстандарта от 17.08.2022 N 768-ст)&#10;Применяется с 01.01.2023. Заменяет ГОСТ Р 52332-2005&#10;Статус: вступает в силу с 01.01.2023" w:history="1">
        <w:r w:rsidR="003A430C" w:rsidRPr="00571BA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3A430C" w:rsidRPr="00571BA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3A430C" w:rsidRPr="00571BA9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от 17.08.2022 N 52332-2022</w:t>
        </w:r>
      </w:hyperlink>
      <w:r w:rsidR="00547C6F" w:rsidRPr="00571BA9">
        <w:rPr>
          <w:rFonts w:ascii="Times New Roman" w:hAnsi="Times New Roman" w:cs="Times New Roman"/>
          <w:sz w:val="24"/>
          <w:szCs w:val="24"/>
        </w:rPr>
        <w:t xml:space="preserve"> </w:t>
      </w:r>
      <w:r w:rsidR="003A430C" w:rsidRPr="00571BA9">
        <w:rPr>
          <w:rFonts w:ascii="Times New Roman" w:hAnsi="Times New Roman" w:cs="Times New Roman"/>
          <w:sz w:val="24"/>
          <w:szCs w:val="24"/>
        </w:rPr>
        <w:t>«</w:t>
      </w:r>
      <w:r w:rsidR="00547C6F" w:rsidRPr="00571BA9">
        <w:rPr>
          <w:rFonts w:ascii="Times New Roman" w:hAnsi="Times New Roman" w:cs="Times New Roman"/>
          <w:sz w:val="24"/>
          <w:szCs w:val="24"/>
        </w:rPr>
        <w:t>Топлива авиационные. Определение температуры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hAnsi="Times New Roman" w:cs="Times New Roman"/>
          <w:sz w:val="24"/>
          <w:szCs w:val="24"/>
        </w:rPr>
        <w:t>замерзания методом автоматического фазового перехода</w:t>
      </w:r>
      <w:r w:rsidR="003A430C" w:rsidRPr="00571BA9">
        <w:rPr>
          <w:rFonts w:ascii="Times New Roman" w:hAnsi="Times New Roman" w:cs="Times New Roman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6F" w:rsidRPr="00571BA9" w:rsidRDefault="00223120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8D6945" wp14:editId="410C67E3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ПНСТ от 30.08.2022 N 620-2022</w:t>
      </w:r>
      <w:r w:rsidR="00547C6F" w:rsidRPr="00571BA9">
        <w:rPr>
          <w:rFonts w:ascii="Times New Roman" w:hAnsi="Times New Roman" w:cs="Times New Roman"/>
          <w:sz w:val="24"/>
          <w:szCs w:val="24"/>
        </w:rPr>
        <w:t xml:space="preserve"> </w:t>
      </w:r>
      <w:r w:rsidR="003A430C" w:rsidRPr="00571BA9">
        <w:rPr>
          <w:rFonts w:ascii="Times New Roman" w:hAnsi="Times New Roman" w:cs="Times New Roman"/>
          <w:sz w:val="24"/>
          <w:szCs w:val="24"/>
        </w:rPr>
        <w:t>«</w:t>
      </w:r>
      <w:r w:rsidR="00547C6F" w:rsidRPr="00571BA9">
        <w:rPr>
          <w:rFonts w:ascii="Times New Roman" w:hAnsi="Times New Roman" w:cs="Times New Roman"/>
          <w:sz w:val="24"/>
          <w:szCs w:val="24"/>
        </w:rPr>
        <w:t>Нефтяная и газовая промышленность. Системы подводной</w:t>
      </w:r>
      <w:r w:rsidR="003A430C" w:rsidRPr="00571BA9">
        <w:rPr>
          <w:rFonts w:ascii="Times New Roman" w:hAnsi="Times New Roman" w:cs="Times New Roman"/>
          <w:sz w:val="24"/>
          <w:szCs w:val="24"/>
        </w:rPr>
        <w:t xml:space="preserve"> </w:t>
      </w:r>
      <w:r w:rsidR="00547C6F" w:rsidRPr="00571BA9">
        <w:rPr>
          <w:rFonts w:ascii="Times New Roman" w:hAnsi="Times New Roman" w:cs="Times New Roman"/>
          <w:sz w:val="24"/>
          <w:szCs w:val="24"/>
        </w:rPr>
        <w:t>добычи. Трубопроводы и трубная арматура. Общие положения</w:t>
      </w:r>
      <w:r w:rsidR="003A430C" w:rsidRPr="00571BA9">
        <w:rPr>
          <w:rFonts w:ascii="Times New Roman" w:hAnsi="Times New Roman" w:cs="Times New Roman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6F" w:rsidRPr="00571BA9" w:rsidRDefault="00223120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FA57FE" wp14:editId="060E6DAA">
            <wp:extent cx="1809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6F" w:rsidRPr="00571BA9">
        <w:rPr>
          <w:rFonts w:ascii="Times New Roman" w:hAnsi="Times New Roman" w:cs="Times New Roman"/>
          <w:sz w:val="24"/>
          <w:szCs w:val="24"/>
        </w:rPr>
        <w:t xml:space="preserve">Поправка </w:t>
      </w:r>
      <w:proofErr w:type="gramStart"/>
      <w:r w:rsidR="00547C6F" w:rsidRPr="00571B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7C6F" w:rsidRPr="00571B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&quot;Поправка к ГОСТ 9544-2015 Арматура трубопроводная. Нормы герметичности затворов&quot;&#10;Опубликовано: Официальный сайт Росстандарта России rst.gov.ru по состоянию на 09.09.2022&#10;Применяется с 06.09.2022&#10;Статус: действует с 06.09.2022" w:history="1">
        <w:r w:rsidR="00547C6F" w:rsidRPr="00571BA9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9544-2015 </w:t>
        </w:r>
        <w:r w:rsidR="003A430C" w:rsidRPr="00571BA9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от 30.08.2022</w:t>
        </w:r>
      </w:hyperlink>
      <w:r w:rsidR="003A430C" w:rsidRPr="00571BA9">
        <w:rPr>
          <w:rFonts w:ascii="Times New Roman" w:hAnsi="Times New Roman" w:cs="Times New Roman"/>
          <w:sz w:val="24"/>
          <w:szCs w:val="24"/>
        </w:rPr>
        <w:t xml:space="preserve"> «</w:t>
      </w:r>
      <w:r w:rsidR="00547C6F" w:rsidRPr="00571BA9">
        <w:rPr>
          <w:rFonts w:ascii="Times New Roman" w:hAnsi="Times New Roman" w:cs="Times New Roman"/>
          <w:sz w:val="24"/>
          <w:szCs w:val="24"/>
        </w:rPr>
        <w:t>Арматура трубопроводная. Нормы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hAnsi="Times New Roman" w:cs="Times New Roman"/>
          <w:sz w:val="24"/>
          <w:szCs w:val="24"/>
        </w:rPr>
        <w:t>герметичности затворов</w:t>
      </w:r>
      <w:r w:rsidR="003A430C" w:rsidRPr="00571BA9">
        <w:rPr>
          <w:rFonts w:ascii="Times New Roman" w:hAnsi="Times New Roman" w:cs="Times New Roman"/>
          <w:sz w:val="24"/>
          <w:szCs w:val="24"/>
        </w:rPr>
        <w:t>».</w:t>
      </w:r>
      <w:r w:rsidRPr="0057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5C" w:rsidRPr="00571BA9" w:rsidRDefault="00086B5C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4008CE" w:rsidRPr="00571BA9" w:rsidRDefault="00086B5C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vanish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i/>
          <w:iCs/>
          <w:vanish/>
          <w:color w:val="000000"/>
          <w:sz w:val="24"/>
          <w:szCs w:val="24"/>
          <w:vertAlign w:val="subscript"/>
        </w:rPr>
        <w:t>#E</w:t>
      </w:r>
      <w:r w:rsidR="004008CE" w:rsidRPr="00571BA9">
        <w:rPr>
          <w:rFonts w:ascii="Times New Roman" w:hAnsi="Times New Roman" w:cs="Times New Roman"/>
          <w:iCs/>
          <w:vanish/>
          <w:color w:val="000000"/>
          <w:sz w:val="24"/>
          <w:szCs w:val="24"/>
          <w:vertAlign w:val="subscript"/>
        </w:rPr>
        <w:t>#E</w:t>
      </w:r>
    </w:p>
    <w:p w:rsidR="00396501" w:rsidRPr="00571BA9" w:rsidRDefault="004008CE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vanish/>
          <w:color w:val="000000"/>
          <w:sz w:val="24"/>
          <w:szCs w:val="24"/>
        </w:rPr>
      </w:pPr>
      <w:r w:rsidRPr="00571BA9">
        <w:rPr>
          <w:rFonts w:ascii="Times New Roman" w:hAnsi="Times New Roman" w:cs="Times New Roman"/>
          <w:iCs/>
          <w:vanish/>
          <w:color w:val="000000"/>
          <w:sz w:val="24"/>
          <w:szCs w:val="24"/>
          <w:vertAlign w:val="superscript"/>
        </w:rPr>
        <w:t>#E</w:t>
      </w:r>
    </w:p>
    <w:p w:rsidR="00701B3B" w:rsidRPr="00571BA9" w:rsidRDefault="00396501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vanish/>
          <w:color w:val="000000"/>
          <w:sz w:val="24"/>
          <w:szCs w:val="24"/>
        </w:rPr>
      </w:pPr>
      <w:r w:rsidRPr="00571BA9">
        <w:rPr>
          <w:rFonts w:ascii="Times New Roman" w:hAnsi="Times New Roman" w:cs="Times New Roman"/>
          <w:iCs/>
          <w:vanish/>
          <w:color w:val="000000"/>
          <w:sz w:val="24"/>
          <w:szCs w:val="24"/>
          <w:vertAlign w:val="subscript"/>
        </w:rPr>
        <w:t>#E</w:t>
      </w:r>
    </w:p>
    <w:p w:rsidR="00A536A2" w:rsidRPr="00571BA9" w:rsidRDefault="0088046D" w:rsidP="0049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A9">
        <w:rPr>
          <w:rFonts w:ascii="Times New Roman" w:hAnsi="Times New Roman" w:cs="Times New Roman"/>
          <w:i/>
          <w:iCs/>
          <w:vanish/>
          <w:color w:val="000000"/>
          <w:sz w:val="24"/>
          <w:szCs w:val="24"/>
        </w:rPr>
        <w:t>#E</w:t>
      </w:r>
      <w:r w:rsidR="00727D16" w:rsidRPr="00571BA9"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perscript"/>
        </w:rPr>
        <w:t>#E</w:t>
      </w:r>
    </w:p>
    <w:p w:rsidR="003A430C" w:rsidRPr="00571BA9" w:rsidRDefault="00A536A2" w:rsidP="003A43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vanish/>
          <w:color w:val="000000"/>
          <w:sz w:val="24"/>
          <w:szCs w:val="24"/>
          <w:u w:val="single"/>
        </w:rPr>
        <w:t>#G0#M12291 461700002</w:t>
      </w:r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  <w:r w:rsidRPr="00571BA9">
        <w:rPr>
          <w:rFonts w:ascii="Times New Roman" w:hAnsi="Times New Roman" w:cs="Times New Roman"/>
          <w:b/>
          <w:i/>
          <w:vanish/>
          <w:color w:val="000000"/>
          <w:sz w:val="24"/>
          <w:szCs w:val="24"/>
          <w:u w:val="single"/>
        </w:rPr>
        <w:t>#S</w:t>
      </w:r>
      <w:r w:rsidR="003A430C"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A536A2" w:rsidRPr="00571BA9" w:rsidRDefault="00547C6F" w:rsidP="003A4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19</w:t>
      </w:r>
      <w:r w:rsidR="003A430C"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документов (</w:t>
      </w:r>
      <w:proofErr w:type="gramStart"/>
      <w:r w:rsidR="003A430C"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3A430C"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важные)</w:t>
      </w:r>
      <w:r w:rsidR="00A536A2" w:rsidRPr="00571BA9">
        <w:rPr>
          <w:rFonts w:ascii="Times New Roman" w:hAnsi="Times New Roman" w:cs="Times New Roman"/>
          <w:b/>
          <w:i/>
          <w:iCs/>
          <w:vanish/>
          <w:color w:val="000000"/>
          <w:sz w:val="24"/>
          <w:szCs w:val="24"/>
          <w:u w:val="single"/>
          <w:vertAlign w:val="subscript"/>
        </w:rPr>
        <w:t>#E</w:t>
      </w:r>
    </w:p>
    <w:p w:rsidR="005B05DB" w:rsidRPr="00571BA9" w:rsidRDefault="005B05DB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1C3AF" wp14:editId="5D0D01DD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Минэнерго России </w:t>
      </w:r>
      <w:hyperlink r:id="rId14" w:tooltip="&quot;Об утверждении примерной формы специального инвестиционного контракта применительно к ...&quot;&#10;Приказ Минэнерго России от 31.03.2022 N 278&#10;Статус: действует с 19.09.2022" w:history="1">
        <w:r w:rsidR="00124AB8" w:rsidRPr="00571BA9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31.03.2022 N 278</w:t>
        </w:r>
      </w:hyperlink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примерной формы специального инвестиционного контракта применительно к нефтеперерабатывающей, газоперерабатывающей, нефтегазохимической, угольной и электроэнергетической отраслям промышленности</w:t>
      </w:r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0D6DB3" wp14:editId="393653E1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5" w:tooltip="&quot;О внесении изменения в Основные положения формирования и государственного регулирования цен на газ ...&quot;&#10;Постановление Правительства РФ от 02.09.2022 N 1554&#10;Статус: действует с 05.09.2022" w:history="1">
        <w:r w:rsidR="00124AB8" w:rsidRPr="00571BA9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02.09.2022 N 1554</w:t>
        </w:r>
      </w:hyperlink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изменения в Основные положения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</w:t>
      </w:r>
      <w:proofErr w:type="gramEnd"/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="00124AB8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</w:p>
    <w:p w:rsidR="00124AB8" w:rsidRPr="00571BA9" w:rsidRDefault="00124AB8" w:rsidP="00124AB8">
      <w:pPr>
        <w:pStyle w:val="a5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Проект Федерального закона N 196097-8. Внесен в Государственную </w:t>
      </w:r>
      <w:hyperlink r:id="rId16" w:tooltip="&quot;О внесении изменений в статьи 3 и 24 Закона Российской Федерации &quot;О недрах&quot;&#10;Проект Федерального закона N 196097-8&#10;Внесен в Государственную Думу 15.09.2022" w:history="1">
        <w:r w:rsidRPr="00571BA9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Думу 15.09.2022</w:t>
        </w:r>
      </w:hyperlink>
      <w:r w:rsidR="00620372">
        <w:rPr>
          <w:rStyle w:val="aa"/>
          <w:rFonts w:ascii="Times New Roman" w:eastAsia="Arial Unicode MS" w:hAnsi="Times New Roman" w:cs="Times New Roman"/>
          <w:color w:val="0000AA"/>
          <w:sz w:val="24"/>
          <w:szCs w:val="24"/>
        </w:rPr>
        <w:t>.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547C6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изменений в статьи 3 и 24 Закона Российской Федерации "О недрах"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62037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124AB8" w:rsidRPr="00571BA9" w:rsidRDefault="00124AB8" w:rsidP="00124AB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D1796" w:rsidRDefault="004D1796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D1796" w:rsidRDefault="004D1796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D1796" w:rsidRDefault="004D1796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D1796" w:rsidRDefault="004D1796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D1796" w:rsidRDefault="004D1796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131C7" w:rsidRPr="00571BA9" w:rsidRDefault="001131C7" w:rsidP="00C37B6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5B05DB" w:rsidRPr="00571BA9" w:rsidRDefault="001131C7" w:rsidP="0011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15 консультаций (</w:t>
      </w:r>
      <w:proofErr w:type="gramStart"/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571B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4 351677341 351677343 351677345 351677348 0100010000001010000000000000000000000000FFFFFFFF#G0</w:t>
      </w: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3CAF22" wp14:editId="5717A7BB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="00731D4F" w:rsidRPr="00571BA9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Консультация от 07.09.2022</w:t>
        </w:r>
      </w:hyperlink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Подтверждение соответствия арматуры, применяемой в составе оборудования, эксплуатируемого во взрывоопасных средах, требованиям </w:t>
      </w:r>
      <w:hyperlink r:id="rId18" w:tooltip="&quot;ТР ТС 012/2011 Технический регламент Таможенного союза &quot;О безопасности оборудования для работы во ...&quot;&#10;(утв. решением Комиссии Таможенного союза от 18.10.2011 N 825)&#10;Технический регламент Таможенного союза от ...&#10;Статус: действует с 15.02.2013" w:history="1">
        <w:proofErr w:type="gramStart"/>
        <w:r w:rsidRPr="00571BA9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571BA9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ТС 012/2011</w:t>
        </w:r>
      </w:hyperlink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необходимо</w:t>
      </w:r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8A9EDB" wp14:editId="7DFCFCF0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731D4F" w:rsidRPr="00571BA9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Консультация от 07.09.2022</w:t>
        </w:r>
      </w:hyperlink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Применение промысловых трубопроводов, выполненных из гибкой полимерно-армированной трубы, возможно только на основании проектной документации</w:t>
      </w:r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808B08" wp14:editId="776297E1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731D4F" w:rsidRPr="00571BA9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Консультация от 07.09.2022</w:t>
        </w:r>
      </w:hyperlink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Объект, на котором обращаются РИ 4 и 5 категории по потенциальной радиационной опасности, требует обеспечения физической защиты не ниже уровня Г</w:t>
      </w:r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547C6F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536A2" w:rsidRPr="00571BA9" w:rsidRDefault="00547C6F" w:rsidP="0049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571B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699B2F" wp14:editId="1A732B13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731D4F" w:rsidRPr="00571BA9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Консультация от 07.09.2022</w:t>
        </w:r>
      </w:hyperlink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Документы, регулирующие лабораторные исследования образцов насосно-компрессорных труб</w:t>
      </w:r>
      <w:r w:rsidR="00731D4F" w:rsidRPr="00571BA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sectPr w:rsidR="00A536A2" w:rsidRPr="00571BA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D1" w:rsidRDefault="003A5AD1" w:rsidP="003A5AD1">
      <w:pPr>
        <w:spacing w:after="0" w:line="240" w:lineRule="auto"/>
      </w:pPr>
      <w:r>
        <w:separator/>
      </w:r>
    </w:p>
  </w:endnote>
  <w:endnote w:type="continuationSeparator" w:id="0">
    <w:p w:rsidR="003A5AD1" w:rsidRDefault="003A5AD1" w:rsidP="003A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D1" w:rsidRDefault="003A5AD1" w:rsidP="003A5AD1">
      <w:pPr>
        <w:spacing w:after="0" w:line="240" w:lineRule="auto"/>
      </w:pPr>
      <w:r>
        <w:separator/>
      </w:r>
    </w:p>
  </w:footnote>
  <w:footnote w:type="continuationSeparator" w:id="0">
    <w:p w:rsidR="003A5AD1" w:rsidRDefault="003A5AD1" w:rsidP="003A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D1" w:rsidRDefault="003A5AD1">
    <w:pPr>
      <w:pStyle w:val="a6"/>
    </w:pPr>
    <w:r>
      <w:rPr>
        <w:noProof/>
        <w:lang w:eastAsia="ru-RU"/>
      </w:rPr>
      <w:drawing>
        <wp:inline distT="0" distB="0" distL="0" distR="0" wp14:anchorId="6574116D" wp14:editId="30CD80A1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C12EF"/>
    <w:multiLevelType w:val="hybridMultilevel"/>
    <w:tmpl w:val="6164A408"/>
    <w:lvl w:ilvl="0" w:tplc="4006A7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28081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C6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27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03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0E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02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EF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A1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04630F"/>
    <w:multiLevelType w:val="hybridMultilevel"/>
    <w:tmpl w:val="DF9027AE"/>
    <w:lvl w:ilvl="0" w:tplc="B1081D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26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4A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04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A0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46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A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24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652DB6"/>
    <w:multiLevelType w:val="hybridMultilevel"/>
    <w:tmpl w:val="22709376"/>
    <w:lvl w:ilvl="0" w:tplc="C254C1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D1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06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21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2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52E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47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EF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4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5EsFk2ZkjdFjgROhbuFUS6sDc4=" w:salt="mU1tQDjdt3bbJhdn6/VM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1131C7"/>
    <w:rsid w:val="00124AB8"/>
    <w:rsid w:val="001563F1"/>
    <w:rsid w:val="00162BDB"/>
    <w:rsid w:val="00223120"/>
    <w:rsid w:val="002A6C4E"/>
    <w:rsid w:val="0032132D"/>
    <w:rsid w:val="00367E46"/>
    <w:rsid w:val="00396501"/>
    <w:rsid w:val="003A430C"/>
    <w:rsid w:val="003A5AD1"/>
    <w:rsid w:val="004008CE"/>
    <w:rsid w:val="00447577"/>
    <w:rsid w:val="00493762"/>
    <w:rsid w:val="004D1796"/>
    <w:rsid w:val="004E1EEF"/>
    <w:rsid w:val="00521330"/>
    <w:rsid w:val="00547C6F"/>
    <w:rsid w:val="00571BA9"/>
    <w:rsid w:val="005B05DB"/>
    <w:rsid w:val="00620372"/>
    <w:rsid w:val="00701B3B"/>
    <w:rsid w:val="00727D16"/>
    <w:rsid w:val="00731D4F"/>
    <w:rsid w:val="007900F3"/>
    <w:rsid w:val="007B0B9A"/>
    <w:rsid w:val="007B2E18"/>
    <w:rsid w:val="007F234A"/>
    <w:rsid w:val="0080535A"/>
    <w:rsid w:val="008579F7"/>
    <w:rsid w:val="0088046D"/>
    <w:rsid w:val="008D0CCE"/>
    <w:rsid w:val="00A536A2"/>
    <w:rsid w:val="00AA2B00"/>
    <w:rsid w:val="00C27B34"/>
    <w:rsid w:val="00C37B66"/>
    <w:rsid w:val="00D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D1"/>
  </w:style>
  <w:style w:type="paragraph" w:styleId="a8">
    <w:name w:val="footer"/>
    <w:basedOn w:val="a"/>
    <w:link w:val="a9"/>
    <w:uiPriority w:val="99"/>
    <w:unhideWhenUsed/>
    <w:rsid w:val="003A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D1"/>
  </w:style>
  <w:style w:type="character" w:styleId="aa">
    <w:name w:val="Hyperlink"/>
    <w:basedOn w:val="a0"/>
    <w:uiPriority w:val="99"/>
    <w:unhideWhenUsed/>
    <w:rsid w:val="0052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D1"/>
  </w:style>
  <w:style w:type="paragraph" w:styleId="a8">
    <w:name w:val="footer"/>
    <w:basedOn w:val="a"/>
    <w:link w:val="a9"/>
    <w:uiPriority w:val="99"/>
    <w:unhideWhenUsed/>
    <w:rsid w:val="003A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D1"/>
  </w:style>
  <w:style w:type="character" w:styleId="aa">
    <w:name w:val="Hyperlink"/>
    <w:basedOn w:val="a0"/>
    <w:uiPriority w:val="99"/>
    <w:unhideWhenUsed/>
    <w:rsid w:val="0052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kodeks://link/d?nd=1200193022" TargetMode="External"/><Relationship Id="rId18" Type="http://schemas.openxmlformats.org/officeDocument/2006/relationships/hyperlink" Target="kodeks://link/d?nd=9023079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351677348&amp;point=mark=3673G8P2O1TIEK000024Q2AKGB1F3AJCODC00002O61UKR2LR0PG932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kodeks://link/d?nd=35167734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351749102" TargetMode="External"/><Relationship Id="rId20" Type="http://schemas.openxmlformats.org/officeDocument/2006/relationships/hyperlink" Target="kodeks://link/d?nd=351677345&amp;point=mark=3673G8P20EBBGO0JH8K7T0QK4D3V15RN2PR3VVK1K41T70CN5002BBD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269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1674291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200192675" TargetMode="External"/><Relationship Id="rId19" Type="http://schemas.openxmlformats.org/officeDocument/2006/relationships/hyperlink" Target="kodeks://link/d?nd=351677343&amp;point=mark=3673G8P011UUV607E43V42HSDLKV00002O63VTTJ8G2L9SMI33LUMFJI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2604" TargetMode="External"/><Relationship Id="rId14" Type="http://schemas.openxmlformats.org/officeDocument/2006/relationships/hyperlink" Target="kodeks://link/d?nd=35076095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792</Words>
  <Characters>4519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18</cp:revision>
  <dcterms:created xsi:type="dcterms:W3CDTF">2022-09-23T09:32:00Z</dcterms:created>
  <dcterms:modified xsi:type="dcterms:W3CDTF">2022-10-03T12:26:00Z</dcterms:modified>
</cp:coreProperties>
</file>